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AE" w:rsidRDefault="005025AE" w:rsidP="005025AE">
      <w:pPr>
        <w:pStyle w:val="ConsPlusTitle"/>
        <w:jc w:val="center"/>
        <w:outlineLvl w:val="0"/>
      </w:pPr>
      <w:bookmarkStart w:id="0" w:name="_GoBack"/>
      <w:bookmarkEnd w:id="0"/>
      <w:r>
        <w:t>УПРАВЛЕНИЕ ЛЕНИНГРАДСКОЙ ОБЛАСТИ ПО ОРГАНИЗАЦИИ</w:t>
      </w:r>
    </w:p>
    <w:p w:rsidR="005025AE" w:rsidRDefault="005025AE" w:rsidP="005025AE">
      <w:pPr>
        <w:pStyle w:val="ConsPlusTitle"/>
        <w:jc w:val="center"/>
      </w:pPr>
      <w:r>
        <w:t>И КОНТРОЛЮ ДЕЯТЕЛЬНОСТИ ПО ОБРАЩЕНИЮ С ОТХОДАМИ</w:t>
      </w:r>
    </w:p>
    <w:p w:rsidR="005025AE" w:rsidRDefault="005025AE" w:rsidP="005025AE">
      <w:pPr>
        <w:pStyle w:val="ConsPlusTitle"/>
        <w:jc w:val="center"/>
      </w:pPr>
    </w:p>
    <w:p w:rsidR="005025AE" w:rsidRDefault="005025AE" w:rsidP="005025AE">
      <w:pPr>
        <w:pStyle w:val="ConsPlusTitle"/>
        <w:jc w:val="center"/>
      </w:pPr>
      <w:r>
        <w:t>ПРИКАЗ</w:t>
      </w:r>
    </w:p>
    <w:p w:rsidR="005025AE" w:rsidRDefault="005025AE" w:rsidP="005025AE">
      <w:pPr>
        <w:pStyle w:val="ConsPlusTitle"/>
        <w:jc w:val="center"/>
      </w:pPr>
      <w:r>
        <w:t>от 3 июля 2017 г. N 5</w:t>
      </w:r>
    </w:p>
    <w:p w:rsidR="005025AE" w:rsidRDefault="005025AE" w:rsidP="005025AE">
      <w:pPr>
        <w:pStyle w:val="ConsPlusTitle"/>
        <w:jc w:val="center"/>
      </w:pPr>
    </w:p>
    <w:p w:rsidR="005025AE" w:rsidRDefault="005025AE" w:rsidP="005025AE">
      <w:pPr>
        <w:pStyle w:val="ConsPlusTitle"/>
        <w:jc w:val="center"/>
      </w:pPr>
      <w:r>
        <w:t>ОБ УСТАНОВЛЕНИИ НОРМАТИВОВ НАКОПЛЕНИЯ ТВЕРДЫХ</w:t>
      </w:r>
    </w:p>
    <w:p w:rsidR="005025AE" w:rsidRDefault="005025AE" w:rsidP="005025AE">
      <w:pPr>
        <w:pStyle w:val="ConsPlusTitle"/>
        <w:jc w:val="center"/>
      </w:pPr>
      <w:r>
        <w:t>КОММУНАЛЬНЫХ ОТХОДОВ</w:t>
      </w:r>
    </w:p>
    <w:p w:rsidR="005025AE" w:rsidRDefault="005025AE" w:rsidP="005025A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025AE" w:rsidTr="00E873F7">
        <w:trPr>
          <w:jc w:val="center"/>
        </w:trPr>
        <w:tc>
          <w:tcPr>
            <w:tcW w:w="9294" w:type="dxa"/>
            <w:tcBorders>
              <w:top w:val="nil"/>
              <w:bottom w:val="nil"/>
            </w:tcBorders>
            <w:shd w:val="clear" w:color="auto" w:fill="F4F3F8"/>
          </w:tcPr>
          <w:p w:rsidR="005025AE" w:rsidRDefault="005025AE" w:rsidP="00E873F7">
            <w:pPr>
              <w:pStyle w:val="ConsPlusNormal"/>
              <w:jc w:val="center"/>
            </w:pPr>
            <w:r>
              <w:rPr>
                <w:color w:val="392C69"/>
              </w:rPr>
              <w:t>Список изменяющих документов</w:t>
            </w:r>
          </w:p>
          <w:p w:rsidR="005025AE" w:rsidRDefault="005025AE" w:rsidP="00E873F7">
            <w:pPr>
              <w:pStyle w:val="ConsPlusNormal"/>
              <w:jc w:val="center"/>
            </w:pPr>
            <w:r>
              <w:rPr>
                <w:color w:val="392C69"/>
              </w:rPr>
              <w:t xml:space="preserve">(в ред. </w:t>
            </w:r>
            <w:hyperlink r:id="rId4" w:history="1">
              <w:r>
                <w:rPr>
                  <w:color w:val="0000FF"/>
                </w:rPr>
                <w:t>Приказа</w:t>
              </w:r>
            </w:hyperlink>
            <w:r>
              <w:rPr>
                <w:color w:val="392C69"/>
              </w:rPr>
              <w:t xml:space="preserve"> управления Ленинградской области по организации и контролю</w:t>
            </w:r>
          </w:p>
          <w:p w:rsidR="005025AE" w:rsidRDefault="005025AE" w:rsidP="00E873F7">
            <w:pPr>
              <w:pStyle w:val="ConsPlusNormal"/>
              <w:jc w:val="center"/>
            </w:pPr>
            <w:r>
              <w:rPr>
                <w:color w:val="392C69"/>
              </w:rPr>
              <w:t>деятельности по обращению с отходами от 30.11.2018 N 12)</w:t>
            </w:r>
          </w:p>
        </w:tc>
      </w:tr>
    </w:tbl>
    <w:p w:rsidR="005025AE" w:rsidRDefault="005025AE" w:rsidP="005025AE">
      <w:pPr>
        <w:pStyle w:val="ConsPlusNormal"/>
      </w:pPr>
    </w:p>
    <w:p w:rsidR="005025AE" w:rsidRDefault="005025AE" w:rsidP="005025AE">
      <w:pPr>
        <w:pStyle w:val="ConsPlusNormal"/>
        <w:ind w:firstLine="540"/>
        <w:jc w:val="both"/>
      </w:pPr>
      <w:r>
        <w:t xml:space="preserve">В соответствии со </w:t>
      </w:r>
      <w:hyperlink r:id="rId5" w:history="1">
        <w:r>
          <w:rPr>
            <w:color w:val="0000FF"/>
          </w:rPr>
          <w:t>статьей 6</w:t>
        </w:r>
      </w:hyperlink>
      <w:r>
        <w:t xml:space="preserve"> Федерального </w:t>
      </w:r>
      <w:hyperlink r:id="rId6" w:history="1">
        <w:r>
          <w:rPr>
            <w:color w:val="0000FF"/>
          </w:rPr>
          <w:t>закона</w:t>
        </w:r>
      </w:hyperlink>
      <w:r>
        <w:t xml:space="preserve"> от 24.06.1998 N 89-ФЗ "Об отходах производства и потребления", на основании </w:t>
      </w:r>
      <w:hyperlink r:id="rId7" w:history="1">
        <w:r>
          <w:rPr>
            <w:color w:val="0000FF"/>
          </w:rPr>
          <w:t>пункта 2.1.14</w:t>
        </w:r>
      </w:hyperlink>
      <w:r>
        <w:t xml:space="preserve"> Положения об управлении Ленинградской области по организации и контролю деятельности по обращению с отходами, утвержденного постановлением Правительства Ленинградской области от 04.04.2016 N 85, приказываю:</w:t>
      </w:r>
    </w:p>
    <w:p w:rsidR="005025AE" w:rsidRDefault="005025AE" w:rsidP="005025AE">
      <w:pPr>
        <w:pStyle w:val="ConsPlusNormal"/>
      </w:pPr>
    </w:p>
    <w:p w:rsidR="005025AE" w:rsidRDefault="005025AE" w:rsidP="005025AE">
      <w:pPr>
        <w:pStyle w:val="ConsPlusNormal"/>
        <w:ind w:firstLine="540"/>
        <w:jc w:val="both"/>
      </w:pPr>
      <w:r>
        <w:t xml:space="preserve">1. Установить </w:t>
      </w:r>
      <w:hyperlink w:anchor="P34" w:history="1">
        <w:r>
          <w:rPr>
            <w:color w:val="0000FF"/>
          </w:rPr>
          <w:t>нормативы</w:t>
        </w:r>
      </w:hyperlink>
      <w:r>
        <w:t xml:space="preserve"> накопления твердых коммунальных отходов в отношении категорий объектов, на которых образуются твердые коммунальные отходы, за исключением категории объектов жилищного фонда Ленинградской области, в соответствии с приложением 1 к настоящему приказу.</w:t>
      </w:r>
    </w:p>
    <w:p w:rsidR="005025AE" w:rsidRDefault="005025AE" w:rsidP="005025AE">
      <w:pPr>
        <w:pStyle w:val="ConsPlusNormal"/>
        <w:spacing w:before="220"/>
        <w:ind w:firstLine="540"/>
        <w:jc w:val="both"/>
      </w:pPr>
      <w:r>
        <w:t xml:space="preserve">2. Установить </w:t>
      </w:r>
      <w:hyperlink w:anchor="P152" w:history="1">
        <w:r>
          <w:rPr>
            <w:color w:val="0000FF"/>
          </w:rPr>
          <w:t>нормативы</w:t>
        </w:r>
      </w:hyperlink>
      <w:r>
        <w:t xml:space="preserve"> накопления твердых коммунальных отходов в отношении категории объектов жилищного фонда относительно муниципальных образований (групп муниципальных образований) Ленинградской области в соответствии с приложением 2 к настоящему приказу.</w:t>
      </w:r>
    </w:p>
    <w:p w:rsidR="005025AE" w:rsidRDefault="005025AE" w:rsidP="005025AE">
      <w:pPr>
        <w:pStyle w:val="ConsPlusNormal"/>
        <w:spacing w:before="220"/>
        <w:ind w:firstLine="540"/>
        <w:jc w:val="both"/>
      </w:pPr>
      <w:r>
        <w:t>3. Контроль за исполнением настоящего приказа оставляю за собой.</w:t>
      </w:r>
    </w:p>
    <w:p w:rsidR="005025AE" w:rsidRDefault="005025AE" w:rsidP="005025AE">
      <w:pPr>
        <w:pStyle w:val="ConsPlusNormal"/>
      </w:pPr>
    </w:p>
    <w:p w:rsidR="005025AE" w:rsidRDefault="005025AE" w:rsidP="005025AE">
      <w:pPr>
        <w:pStyle w:val="ConsPlusNormal"/>
        <w:jc w:val="right"/>
      </w:pPr>
      <w:r>
        <w:t>Начальник управления</w:t>
      </w:r>
    </w:p>
    <w:p w:rsidR="005025AE" w:rsidRDefault="005025AE" w:rsidP="005025AE">
      <w:pPr>
        <w:pStyle w:val="ConsPlusNormal"/>
        <w:jc w:val="right"/>
      </w:pPr>
      <w:proofErr w:type="spellStart"/>
      <w:r>
        <w:t>Н.А.Борисов</w:t>
      </w:r>
      <w:proofErr w:type="spellEnd"/>
    </w:p>
    <w:p w:rsidR="005025AE" w:rsidRDefault="005025AE" w:rsidP="005025AE">
      <w:pPr>
        <w:pStyle w:val="ConsPlusNormal"/>
      </w:pPr>
    </w:p>
    <w:p w:rsidR="005025AE" w:rsidRDefault="005025AE" w:rsidP="005025AE">
      <w:pPr>
        <w:pStyle w:val="ConsPlusNormal"/>
      </w:pPr>
    </w:p>
    <w:p w:rsidR="005025AE" w:rsidRDefault="005025AE" w:rsidP="005025AE">
      <w:pPr>
        <w:pStyle w:val="ConsPlusNormal"/>
      </w:pPr>
    </w:p>
    <w:p w:rsidR="005025AE" w:rsidRDefault="005025AE" w:rsidP="005025AE">
      <w:pPr>
        <w:pStyle w:val="ConsPlusNormal"/>
      </w:pPr>
    </w:p>
    <w:p w:rsidR="005025AE" w:rsidRDefault="005025AE" w:rsidP="005025AE">
      <w:pPr>
        <w:pStyle w:val="ConsPlusNormal"/>
      </w:pPr>
    </w:p>
    <w:p w:rsidR="005025AE" w:rsidRDefault="005025AE" w:rsidP="005025AE">
      <w:pPr>
        <w:pStyle w:val="ConsPlusNormal"/>
        <w:jc w:val="right"/>
        <w:outlineLvl w:val="0"/>
      </w:pPr>
      <w:r>
        <w:t>ПРИЛОЖЕНИЕ 1</w:t>
      </w:r>
    </w:p>
    <w:p w:rsidR="005025AE" w:rsidRDefault="005025AE" w:rsidP="005025AE">
      <w:pPr>
        <w:pStyle w:val="ConsPlusNormal"/>
        <w:jc w:val="right"/>
      </w:pPr>
      <w:r>
        <w:t>к приказу управления</w:t>
      </w:r>
    </w:p>
    <w:p w:rsidR="005025AE" w:rsidRDefault="005025AE" w:rsidP="005025AE">
      <w:pPr>
        <w:pStyle w:val="ConsPlusNormal"/>
        <w:jc w:val="right"/>
      </w:pPr>
      <w:r>
        <w:t>Ленинградской области</w:t>
      </w:r>
    </w:p>
    <w:p w:rsidR="005025AE" w:rsidRDefault="005025AE" w:rsidP="005025AE">
      <w:pPr>
        <w:pStyle w:val="ConsPlusNormal"/>
        <w:jc w:val="right"/>
      </w:pPr>
      <w:r>
        <w:t>по организации и контролю</w:t>
      </w:r>
    </w:p>
    <w:p w:rsidR="005025AE" w:rsidRDefault="005025AE" w:rsidP="005025AE">
      <w:pPr>
        <w:pStyle w:val="ConsPlusNormal"/>
        <w:jc w:val="right"/>
      </w:pPr>
      <w:r>
        <w:t>деятельности по обращению</w:t>
      </w:r>
    </w:p>
    <w:p w:rsidR="005025AE" w:rsidRDefault="005025AE" w:rsidP="005025AE">
      <w:pPr>
        <w:pStyle w:val="ConsPlusNormal"/>
        <w:jc w:val="right"/>
      </w:pPr>
      <w:r>
        <w:t>с отходами</w:t>
      </w:r>
    </w:p>
    <w:p w:rsidR="005025AE" w:rsidRDefault="005025AE" w:rsidP="005025AE">
      <w:pPr>
        <w:pStyle w:val="ConsPlusNormal"/>
        <w:jc w:val="right"/>
      </w:pPr>
      <w:r>
        <w:t>от 03.07.2017 N 5</w:t>
      </w:r>
    </w:p>
    <w:p w:rsidR="005025AE" w:rsidRDefault="005025AE" w:rsidP="005025AE">
      <w:pPr>
        <w:pStyle w:val="ConsPlusNormal"/>
      </w:pPr>
    </w:p>
    <w:p w:rsidR="005025AE" w:rsidRDefault="005025AE" w:rsidP="005025AE">
      <w:pPr>
        <w:pStyle w:val="ConsPlusTitle"/>
        <w:jc w:val="center"/>
      </w:pPr>
      <w:bookmarkStart w:id="1" w:name="P34"/>
      <w:bookmarkEnd w:id="1"/>
      <w:r>
        <w:t>НОРМАТИВЫ</w:t>
      </w:r>
    </w:p>
    <w:p w:rsidR="005025AE" w:rsidRDefault="005025AE" w:rsidP="005025AE">
      <w:pPr>
        <w:pStyle w:val="ConsPlusTitle"/>
        <w:jc w:val="center"/>
      </w:pPr>
      <w:r>
        <w:t>НАКОПЛЕНИЯ ТВЕРДЫХ КОММУНАЛЬНЫХ ОТХОДОВ В ОТНОШЕНИИ</w:t>
      </w:r>
    </w:p>
    <w:p w:rsidR="005025AE" w:rsidRDefault="005025AE" w:rsidP="005025AE">
      <w:pPr>
        <w:pStyle w:val="ConsPlusTitle"/>
        <w:jc w:val="center"/>
      </w:pPr>
      <w:r>
        <w:t>КАТЕГОРИЙ ОБЪЕКТОВ, НА КОТОРЫХ ОБРАЗУЮТСЯ ТВЕРДЫЕ</w:t>
      </w:r>
    </w:p>
    <w:p w:rsidR="005025AE" w:rsidRDefault="005025AE" w:rsidP="005025AE">
      <w:pPr>
        <w:pStyle w:val="ConsPlusTitle"/>
        <w:jc w:val="center"/>
      </w:pPr>
      <w:r>
        <w:t>КОММУНАЛЬНЫЕ ОТХОДЫ, ЗА ИСКЛЮЧЕНИЕМ КАТЕГОРИИ ОБЪЕКТОВ</w:t>
      </w:r>
    </w:p>
    <w:p w:rsidR="005025AE" w:rsidRDefault="005025AE" w:rsidP="005025AE">
      <w:pPr>
        <w:pStyle w:val="ConsPlusTitle"/>
        <w:jc w:val="center"/>
      </w:pPr>
      <w:r>
        <w:t>ЖИЛИЩНОГО ФОНДА ЛЕНИНГРАДСКОЙ ОБЛАСТИ</w:t>
      </w:r>
    </w:p>
    <w:p w:rsidR="005025AE" w:rsidRDefault="005025AE" w:rsidP="005025A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025AE" w:rsidTr="00E873F7">
        <w:trPr>
          <w:jc w:val="center"/>
        </w:trPr>
        <w:tc>
          <w:tcPr>
            <w:tcW w:w="9294" w:type="dxa"/>
            <w:tcBorders>
              <w:top w:val="nil"/>
              <w:bottom w:val="nil"/>
            </w:tcBorders>
            <w:shd w:val="clear" w:color="auto" w:fill="F4F3F8"/>
          </w:tcPr>
          <w:p w:rsidR="005025AE" w:rsidRDefault="005025AE" w:rsidP="00E873F7">
            <w:pPr>
              <w:pStyle w:val="ConsPlusNormal"/>
              <w:jc w:val="center"/>
            </w:pPr>
            <w:r>
              <w:rPr>
                <w:color w:val="392C69"/>
              </w:rPr>
              <w:t>Список изменяющих документов</w:t>
            </w:r>
          </w:p>
          <w:p w:rsidR="005025AE" w:rsidRDefault="005025AE" w:rsidP="00E873F7">
            <w:pPr>
              <w:pStyle w:val="ConsPlusNormal"/>
              <w:jc w:val="center"/>
            </w:pPr>
            <w:r>
              <w:rPr>
                <w:color w:val="392C69"/>
              </w:rPr>
              <w:t xml:space="preserve">(в ред. </w:t>
            </w:r>
            <w:hyperlink r:id="rId8" w:history="1">
              <w:r>
                <w:rPr>
                  <w:color w:val="0000FF"/>
                </w:rPr>
                <w:t>Приказа</w:t>
              </w:r>
            </w:hyperlink>
            <w:r>
              <w:rPr>
                <w:color w:val="392C69"/>
              </w:rPr>
              <w:t xml:space="preserve"> управления Ленинградской области по организации и контролю</w:t>
            </w:r>
          </w:p>
          <w:p w:rsidR="005025AE" w:rsidRDefault="005025AE" w:rsidP="00E873F7">
            <w:pPr>
              <w:pStyle w:val="ConsPlusNormal"/>
              <w:jc w:val="center"/>
            </w:pPr>
            <w:r>
              <w:rPr>
                <w:color w:val="392C69"/>
              </w:rPr>
              <w:lastRenderedPageBreak/>
              <w:t>деятельности по обращению с отходами от 30.11.2018 N 12)</w:t>
            </w:r>
          </w:p>
        </w:tc>
      </w:tr>
    </w:tbl>
    <w:p w:rsidR="005025AE" w:rsidRDefault="005025AE" w:rsidP="005025A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2551"/>
        <w:gridCol w:w="1304"/>
        <w:gridCol w:w="1191"/>
      </w:tblGrid>
      <w:tr w:rsidR="005025AE" w:rsidTr="00E873F7">
        <w:tc>
          <w:tcPr>
            <w:tcW w:w="510" w:type="dxa"/>
            <w:vMerge w:val="restart"/>
          </w:tcPr>
          <w:p w:rsidR="005025AE" w:rsidRDefault="005025AE" w:rsidP="00E873F7">
            <w:pPr>
              <w:pStyle w:val="ConsPlusNormal"/>
              <w:jc w:val="center"/>
            </w:pPr>
            <w:r>
              <w:t>N п/п</w:t>
            </w:r>
          </w:p>
        </w:tc>
        <w:tc>
          <w:tcPr>
            <w:tcW w:w="3515" w:type="dxa"/>
            <w:vMerge w:val="restart"/>
          </w:tcPr>
          <w:p w:rsidR="005025AE" w:rsidRDefault="005025AE" w:rsidP="00E873F7">
            <w:pPr>
              <w:pStyle w:val="ConsPlusNormal"/>
              <w:jc w:val="center"/>
            </w:pPr>
            <w:r>
              <w:t>Наименование категории объектов</w:t>
            </w:r>
          </w:p>
        </w:tc>
        <w:tc>
          <w:tcPr>
            <w:tcW w:w="2551" w:type="dxa"/>
            <w:vMerge w:val="restart"/>
          </w:tcPr>
          <w:p w:rsidR="005025AE" w:rsidRDefault="005025AE" w:rsidP="00E873F7">
            <w:pPr>
              <w:pStyle w:val="ConsPlusNormal"/>
              <w:jc w:val="center"/>
            </w:pPr>
            <w:r>
              <w:t>Расчетная единица, в отношении которой устанавливается норматив накопления твердых коммунальных отходов</w:t>
            </w:r>
          </w:p>
        </w:tc>
        <w:tc>
          <w:tcPr>
            <w:tcW w:w="2495" w:type="dxa"/>
            <w:gridSpan w:val="2"/>
          </w:tcPr>
          <w:p w:rsidR="005025AE" w:rsidRDefault="005025AE" w:rsidP="00E873F7">
            <w:pPr>
              <w:pStyle w:val="ConsPlusNormal"/>
              <w:jc w:val="center"/>
            </w:pPr>
            <w:r>
              <w:t>Норматив накопления твердых коммунальных отходов</w:t>
            </w:r>
          </w:p>
        </w:tc>
      </w:tr>
      <w:tr w:rsidR="005025AE" w:rsidTr="00E873F7">
        <w:tc>
          <w:tcPr>
            <w:tcW w:w="510" w:type="dxa"/>
            <w:vMerge/>
          </w:tcPr>
          <w:p w:rsidR="005025AE" w:rsidRDefault="005025AE" w:rsidP="00E873F7"/>
        </w:tc>
        <w:tc>
          <w:tcPr>
            <w:tcW w:w="3515" w:type="dxa"/>
            <w:vMerge/>
          </w:tcPr>
          <w:p w:rsidR="005025AE" w:rsidRDefault="005025AE" w:rsidP="00E873F7"/>
        </w:tc>
        <w:tc>
          <w:tcPr>
            <w:tcW w:w="2551" w:type="dxa"/>
            <w:vMerge/>
          </w:tcPr>
          <w:p w:rsidR="005025AE" w:rsidRDefault="005025AE" w:rsidP="00E873F7"/>
        </w:tc>
        <w:tc>
          <w:tcPr>
            <w:tcW w:w="1304" w:type="dxa"/>
          </w:tcPr>
          <w:p w:rsidR="005025AE" w:rsidRDefault="005025AE" w:rsidP="00E873F7">
            <w:pPr>
              <w:pStyle w:val="ConsPlusNormal"/>
              <w:jc w:val="center"/>
            </w:pPr>
            <w:r>
              <w:t>кг/год</w:t>
            </w:r>
          </w:p>
        </w:tc>
        <w:tc>
          <w:tcPr>
            <w:tcW w:w="1191" w:type="dxa"/>
          </w:tcPr>
          <w:p w:rsidR="005025AE" w:rsidRDefault="005025AE" w:rsidP="00E873F7">
            <w:pPr>
              <w:pStyle w:val="ConsPlusNormal"/>
              <w:jc w:val="center"/>
            </w:pPr>
            <w:r>
              <w:t>куб. м/год</w:t>
            </w:r>
          </w:p>
        </w:tc>
      </w:tr>
      <w:tr w:rsidR="005025AE" w:rsidTr="00E873F7">
        <w:tc>
          <w:tcPr>
            <w:tcW w:w="510" w:type="dxa"/>
          </w:tcPr>
          <w:p w:rsidR="005025AE" w:rsidRDefault="005025AE" w:rsidP="00E873F7">
            <w:pPr>
              <w:pStyle w:val="ConsPlusNormal"/>
              <w:jc w:val="center"/>
            </w:pPr>
            <w:r>
              <w:t>1</w:t>
            </w:r>
          </w:p>
        </w:tc>
        <w:tc>
          <w:tcPr>
            <w:tcW w:w="3515" w:type="dxa"/>
          </w:tcPr>
          <w:p w:rsidR="005025AE" w:rsidRDefault="005025AE" w:rsidP="00E873F7">
            <w:pPr>
              <w:pStyle w:val="ConsPlusNormal"/>
              <w:jc w:val="center"/>
            </w:pPr>
            <w:r>
              <w:t>2</w:t>
            </w:r>
          </w:p>
        </w:tc>
        <w:tc>
          <w:tcPr>
            <w:tcW w:w="2551" w:type="dxa"/>
          </w:tcPr>
          <w:p w:rsidR="005025AE" w:rsidRDefault="005025AE" w:rsidP="00E873F7">
            <w:pPr>
              <w:pStyle w:val="ConsPlusNormal"/>
              <w:jc w:val="center"/>
            </w:pPr>
            <w:r>
              <w:t>3</w:t>
            </w:r>
          </w:p>
        </w:tc>
        <w:tc>
          <w:tcPr>
            <w:tcW w:w="1304" w:type="dxa"/>
          </w:tcPr>
          <w:p w:rsidR="005025AE" w:rsidRDefault="005025AE" w:rsidP="00E873F7">
            <w:pPr>
              <w:pStyle w:val="ConsPlusNormal"/>
              <w:jc w:val="center"/>
            </w:pPr>
            <w:r>
              <w:t>4</w:t>
            </w:r>
          </w:p>
        </w:tc>
        <w:tc>
          <w:tcPr>
            <w:tcW w:w="1191" w:type="dxa"/>
          </w:tcPr>
          <w:p w:rsidR="005025AE" w:rsidRDefault="005025AE" w:rsidP="00E873F7">
            <w:pPr>
              <w:pStyle w:val="ConsPlusNormal"/>
              <w:jc w:val="center"/>
            </w:pPr>
            <w:r>
              <w:t>5</w:t>
            </w:r>
          </w:p>
        </w:tc>
      </w:tr>
      <w:tr w:rsidR="005025AE" w:rsidTr="00E873F7">
        <w:tc>
          <w:tcPr>
            <w:tcW w:w="510" w:type="dxa"/>
          </w:tcPr>
          <w:p w:rsidR="005025AE" w:rsidRDefault="005025AE" w:rsidP="00E873F7">
            <w:pPr>
              <w:pStyle w:val="ConsPlusNormal"/>
              <w:jc w:val="center"/>
            </w:pPr>
            <w:r>
              <w:t>1.</w:t>
            </w:r>
          </w:p>
        </w:tc>
        <w:tc>
          <w:tcPr>
            <w:tcW w:w="3515" w:type="dxa"/>
          </w:tcPr>
          <w:p w:rsidR="005025AE" w:rsidRDefault="005025AE" w:rsidP="00E873F7">
            <w:pPr>
              <w:pStyle w:val="ConsPlusNormal"/>
            </w:pPr>
            <w:r>
              <w:t>Административное здание</w:t>
            </w:r>
          </w:p>
        </w:tc>
        <w:tc>
          <w:tcPr>
            <w:tcW w:w="2551" w:type="dxa"/>
          </w:tcPr>
          <w:p w:rsidR="005025AE" w:rsidRDefault="005025AE" w:rsidP="00E873F7">
            <w:pPr>
              <w:pStyle w:val="ConsPlusNormal"/>
              <w:jc w:val="center"/>
            </w:pPr>
            <w:r>
              <w:t>1 сотрудник</w:t>
            </w:r>
          </w:p>
        </w:tc>
        <w:tc>
          <w:tcPr>
            <w:tcW w:w="1304" w:type="dxa"/>
          </w:tcPr>
          <w:p w:rsidR="005025AE" w:rsidRDefault="005025AE" w:rsidP="00E873F7">
            <w:pPr>
              <w:pStyle w:val="ConsPlusNormal"/>
              <w:jc w:val="center"/>
            </w:pPr>
            <w:r>
              <w:t>38,325</w:t>
            </w:r>
          </w:p>
        </w:tc>
        <w:tc>
          <w:tcPr>
            <w:tcW w:w="1191" w:type="dxa"/>
          </w:tcPr>
          <w:p w:rsidR="005025AE" w:rsidRDefault="005025AE" w:rsidP="00E873F7">
            <w:pPr>
              <w:pStyle w:val="ConsPlusNormal"/>
              <w:jc w:val="center"/>
            </w:pPr>
            <w:r>
              <w:t>0,730</w:t>
            </w:r>
          </w:p>
        </w:tc>
      </w:tr>
      <w:tr w:rsidR="005025AE" w:rsidTr="00E873F7">
        <w:tc>
          <w:tcPr>
            <w:tcW w:w="510" w:type="dxa"/>
          </w:tcPr>
          <w:p w:rsidR="005025AE" w:rsidRDefault="005025AE" w:rsidP="00E873F7">
            <w:pPr>
              <w:pStyle w:val="ConsPlusNormal"/>
              <w:jc w:val="center"/>
            </w:pPr>
            <w:r>
              <w:t>2.</w:t>
            </w:r>
          </w:p>
        </w:tc>
        <w:tc>
          <w:tcPr>
            <w:tcW w:w="3515" w:type="dxa"/>
          </w:tcPr>
          <w:p w:rsidR="005025AE" w:rsidRDefault="005025AE" w:rsidP="00E873F7">
            <w:pPr>
              <w:pStyle w:val="ConsPlusNormal"/>
            </w:pPr>
            <w:r>
              <w:t>Банк</w:t>
            </w:r>
          </w:p>
        </w:tc>
        <w:tc>
          <w:tcPr>
            <w:tcW w:w="2551" w:type="dxa"/>
          </w:tcPr>
          <w:p w:rsidR="005025AE" w:rsidRDefault="005025AE" w:rsidP="00E873F7">
            <w:pPr>
              <w:pStyle w:val="ConsPlusNormal"/>
              <w:jc w:val="center"/>
            </w:pPr>
            <w:r>
              <w:t>1 сотрудник</w:t>
            </w:r>
          </w:p>
        </w:tc>
        <w:tc>
          <w:tcPr>
            <w:tcW w:w="1304" w:type="dxa"/>
          </w:tcPr>
          <w:p w:rsidR="005025AE" w:rsidRDefault="005025AE" w:rsidP="00E873F7">
            <w:pPr>
              <w:pStyle w:val="ConsPlusNormal"/>
              <w:jc w:val="center"/>
            </w:pPr>
            <w:r>
              <w:t>146,730</w:t>
            </w:r>
          </w:p>
        </w:tc>
        <w:tc>
          <w:tcPr>
            <w:tcW w:w="1191" w:type="dxa"/>
          </w:tcPr>
          <w:p w:rsidR="005025AE" w:rsidRDefault="005025AE" w:rsidP="00E873F7">
            <w:pPr>
              <w:pStyle w:val="ConsPlusNormal"/>
              <w:jc w:val="center"/>
            </w:pPr>
            <w:r>
              <w:t>2,811</w:t>
            </w:r>
          </w:p>
        </w:tc>
      </w:tr>
      <w:tr w:rsidR="005025AE" w:rsidTr="00E873F7">
        <w:tc>
          <w:tcPr>
            <w:tcW w:w="510" w:type="dxa"/>
          </w:tcPr>
          <w:p w:rsidR="005025AE" w:rsidRDefault="005025AE" w:rsidP="00E873F7">
            <w:pPr>
              <w:pStyle w:val="ConsPlusNormal"/>
              <w:jc w:val="center"/>
            </w:pPr>
            <w:r>
              <w:t>3.</w:t>
            </w:r>
          </w:p>
        </w:tc>
        <w:tc>
          <w:tcPr>
            <w:tcW w:w="3515" w:type="dxa"/>
          </w:tcPr>
          <w:p w:rsidR="005025AE" w:rsidRDefault="005025AE" w:rsidP="00E873F7">
            <w:pPr>
              <w:pStyle w:val="ConsPlusNormal"/>
            </w:pPr>
            <w:r>
              <w:t>Предприятие торговли продовольственными товарами (продовольственный магазин)</w:t>
            </w:r>
          </w:p>
        </w:tc>
        <w:tc>
          <w:tcPr>
            <w:tcW w:w="2551" w:type="dxa"/>
          </w:tcPr>
          <w:p w:rsidR="005025AE" w:rsidRDefault="005025AE" w:rsidP="00E873F7">
            <w:pPr>
              <w:pStyle w:val="ConsPlusNormal"/>
              <w:jc w:val="center"/>
            </w:pPr>
            <w:r>
              <w:t>1 кв. м</w:t>
            </w:r>
          </w:p>
        </w:tc>
        <w:tc>
          <w:tcPr>
            <w:tcW w:w="1304" w:type="dxa"/>
          </w:tcPr>
          <w:p w:rsidR="005025AE" w:rsidRDefault="005025AE" w:rsidP="00E873F7">
            <w:pPr>
              <w:pStyle w:val="ConsPlusNormal"/>
              <w:jc w:val="center"/>
            </w:pPr>
            <w:r>
              <w:t>218,818</w:t>
            </w:r>
          </w:p>
        </w:tc>
        <w:tc>
          <w:tcPr>
            <w:tcW w:w="1191" w:type="dxa"/>
          </w:tcPr>
          <w:p w:rsidR="005025AE" w:rsidRDefault="005025AE" w:rsidP="00E873F7">
            <w:pPr>
              <w:pStyle w:val="ConsPlusNormal"/>
              <w:jc w:val="center"/>
            </w:pPr>
            <w:r>
              <w:t>3,650</w:t>
            </w:r>
          </w:p>
        </w:tc>
      </w:tr>
      <w:tr w:rsidR="005025AE" w:rsidTr="00E873F7">
        <w:tc>
          <w:tcPr>
            <w:tcW w:w="510" w:type="dxa"/>
          </w:tcPr>
          <w:p w:rsidR="005025AE" w:rsidRDefault="005025AE" w:rsidP="00E873F7">
            <w:pPr>
              <w:pStyle w:val="ConsPlusNormal"/>
              <w:jc w:val="center"/>
            </w:pPr>
            <w:r>
              <w:t>4.</w:t>
            </w:r>
          </w:p>
        </w:tc>
        <w:tc>
          <w:tcPr>
            <w:tcW w:w="3515" w:type="dxa"/>
          </w:tcPr>
          <w:p w:rsidR="005025AE" w:rsidRDefault="005025AE" w:rsidP="00E873F7">
            <w:pPr>
              <w:pStyle w:val="ConsPlusNormal"/>
            </w:pPr>
            <w:r>
              <w:t>Предприятие торговли непродовольственными товарами (промтоварный магазин)</w:t>
            </w:r>
          </w:p>
        </w:tc>
        <w:tc>
          <w:tcPr>
            <w:tcW w:w="2551" w:type="dxa"/>
          </w:tcPr>
          <w:p w:rsidR="005025AE" w:rsidRDefault="005025AE" w:rsidP="00E873F7">
            <w:pPr>
              <w:pStyle w:val="ConsPlusNormal"/>
              <w:jc w:val="center"/>
            </w:pPr>
            <w:r>
              <w:t>1 кв. м</w:t>
            </w:r>
          </w:p>
        </w:tc>
        <w:tc>
          <w:tcPr>
            <w:tcW w:w="1304" w:type="dxa"/>
          </w:tcPr>
          <w:p w:rsidR="005025AE" w:rsidRDefault="005025AE" w:rsidP="00E873F7">
            <w:pPr>
              <w:pStyle w:val="ConsPlusNormal"/>
              <w:jc w:val="center"/>
            </w:pPr>
            <w:r>
              <w:t>19,710</w:t>
            </w:r>
          </w:p>
        </w:tc>
        <w:tc>
          <w:tcPr>
            <w:tcW w:w="1191" w:type="dxa"/>
          </w:tcPr>
          <w:p w:rsidR="005025AE" w:rsidRDefault="005025AE" w:rsidP="00E873F7">
            <w:pPr>
              <w:pStyle w:val="ConsPlusNormal"/>
              <w:jc w:val="center"/>
            </w:pPr>
            <w:r>
              <w:t>0,365</w:t>
            </w:r>
          </w:p>
        </w:tc>
      </w:tr>
      <w:tr w:rsidR="005025AE" w:rsidTr="00E873F7">
        <w:tc>
          <w:tcPr>
            <w:tcW w:w="510" w:type="dxa"/>
          </w:tcPr>
          <w:p w:rsidR="005025AE" w:rsidRDefault="005025AE" w:rsidP="00E873F7">
            <w:pPr>
              <w:pStyle w:val="ConsPlusNormal"/>
              <w:jc w:val="center"/>
            </w:pPr>
            <w:r>
              <w:t>5.</w:t>
            </w:r>
          </w:p>
        </w:tc>
        <w:tc>
          <w:tcPr>
            <w:tcW w:w="3515" w:type="dxa"/>
          </w:tcPr>
          <w:p w:rsidR="005025AE" w:rsidRDefault="005025AE" w:rsidP="00E873F7">
            <w:pPr>
              <w:pStyle w:val="ConsPlusNormal"/>
            </w:pPr>
            <w:r>
              <w:t>Супермаркет (универсам)</w:t>
            </w:r>
          </w:p>
        </w:tc>
        <w:tc>
          <w:tcPr>
            <w:tcW w:w="2551" w:type="dxa"/>
          </w:tcPr>
          <w:p w:rsidR="005025AE" w:rsidRDefault="005025AE" w:rsidP="00E873F7">
            <w:pPr>
              <w:pStyle w:val="ConsPlusNormal"/>
              <w:jc w:val="center"/>
            </w:pPr>
            <w:r>
              <w:t>1 кв. м</w:t>
            </w:r>
          </w:p>
        </w:tc>
        <w:tc>
          <w:tcPr>
            <w:tcW w:w="1304" w:type="dxa"/>
          </w:tcPr>
          <w:p w:rsidR="005025AE" w:rsidRDefault="005025AE" w:rsidP="00E873F7">
            <w:pPr>
              <w:pStyle w:val="ConsPlusNormal"/>
              <w:jc w:val="center"/>
            </w:pPr>
            <w:r>
              <w:t>36,378</w:t>
            </w:r>
          </w:p>
        </w:tc>
        <w:tc>
          <w:tcPr>
            <w:tcW w:w="1191" w:type="dxa"/>
          </w:tcPr>
          <w:p w:rsidR="005025AE" w:rsidRDefault="005025AE" w:rsidP="00E873F7">
            <w:pPr>
              <w:pStyle w:val="ConsPlusNormal"/>
              <w:jc w:val="center"/>
            </w:pPr>
            <w:r>
              <w:t>0,365</w:t>
            </w:r>
          </w:p>
        </w:tc>
      </w:tr>
      <w:tr w:rsidR="005025AE" w:rsidTr="00E873F7">
        <w:tc>
          <w:tcPr>
            <w:tcW w:w="510" w:type="dxa"/>
          </w:tcPr>
          <w:p w:rsidR="005025AE" w:rsidRDefault="005025AE" w:rsidP="00E873F7">
            <w:pPr>
              <w:pStyle w:val="ConsPlusNormal"/>
              <w:jc w:val="center"/>
            </w:pPr>
            <w:r>
              <w:t>6.</w:t>
            </w:r>
          </w:p>
        </w:tc>
        <w:tc>
          <w:tcPr>
            <w:tcW w:w="3515" w:type="dxa"/>
          </w:tcPr>
          <w:p w:rsidR="005025AE" w:rsidRDefault="005025AE" w:rsidP="00E873F7">
            <w:pPr>
              <w:pStyle w:val="ConsPlusNormal"/>
            </w:pPr>
            <w:r>
              <w:t>Автозаправочная станция</w:t>
            </w:r>
          </w:p>
        </w:tc>
        <w:tc>
          <w:tcPr>
            <w:tcW w:w="2551" w:type="dxa"/>
          </w:tcPr>
          <w:p w:rsidR="005025AE" w:rsidRDefault="005025AE" w:rsidP="00E873F7">
            <w:pPr>
              <w:pStyle w:val="ConsPlusNormal"/>
              <w:jc w:val="center"/>
            </w:pPr>
            <w:r>
              <w:t xml:space="preserve">1 </w:t>
            </w:r>
            <w:proofErr w:type="spellStart"/>
            <w:r>
              <w:t>машино</w:t>
            </w:r>
            <w:proofErr w:type="spellEnd"/>
            <w:r>
              <w:t>-место</w:t>
            </w:r>
          </w:p>
        </w:tc>
        <w:tc>
          <w:tcPr>
            <w:tcW w:w="1304" w:type="dxa"/>
          </w:tcPr>
          <w:p w:rsidR="005025AE" w:rsidRDefault="005025AE" w:rsidP="00E873F7">
            <w:pPr>
              <w:pStyle w:val="ConsPlusNormal"/>
              <w:jc w:val="center"/>
            </w:pPr>
            <w:r>
              <w:t>1950,380</w:t>
            </w:r>
          </w:p>
        </w:tc>
        <w:tc>
          <w:tcPr>
            <w:tcW w:w="1191" w:type="dxa"/>
          </w:tcPr>
          <w:p w:rsidR="005025AE" w:rsidRDefault="005025AE" w:rsidP="00E873F7">
            <w:pPr>
              <w:pStyle w:val="ConsPlusNormal"/>
              <w:jc w:val="center"/>
            </w:pPr>
            <w:r>
              <w:t>19,856</w:t>
            </w:r>
          </w:p>
        </w:tc>
      </w:tr>
      <w:tr w:rsidR="005025AE" w:rsidTr="00E873F7">
        <w:tc>
          <w:tcPr>
            <w:tcW w:w="510" w:type="dxa"/>
          </w:tcPr>
          <w:p w:rsidR="005025AE" w:rsidRDefault="005025AE" w:rsidP="00E873F7">
            <w:pPr>
              <w:pStyle w:val="ConsPlusNormal"/>
              <w:jc w:val="center"/>
            </w:pPr>
            <w:r>
              <w:t>7.</w:t>
            </w:r>
          </w:p>
        </w:tc>
        <w:tc>
          <w:tcPr>
            <w:tcW w:w="3515" w:type="dxa"/>
          </w:tcPr>
          <w:p w:rsidR="005025AE" w:rsidRDefault="005025AE" w:rsidP="00E873F7">
            <w:pPr>
              <w:pStyle w:val="ConsPlusNormal"/>
            </w:pPr>
            <w:r>
              <w:t>Железнодорожный вокзал, автовокзал</w:t>
            </w:r>
          </w:p>
        </w:tc>
        <w:tc>
          <w:tcPr>
            <w:tcW w:w="2551" w:type="dxa"/>
          </w:tcPr>
          <w:p w:rsidR="005025AE" w:rsidRDefault="005025AE" w:rsidP="00E873F7">
            <w:pPr>
              <w:pStyle w:val="ConsPlusNormal"/>
              <w:jc w:val="center"/>
            </w:pPr>
            <w:r>
              <w:t>1 пассажир</w:t>
            </w:r>
          </w:p>
        </w:tc>
        <w:tc>
          <w:tcPr>
            <w:tcW w:w="1304" w:type="dxa"/>
          </w:tcPr>
          <w:p w:rsidR="005025AE" w:rsidRDefault="005025AE" w:rsidP="00E873F7">
            <w:pPr>
              <w:pStyle w:val="ConsPlusNormal"/>
              <w:jc w:val="center"/>
            </w:pPr>
            <w:r>
              <w:t>3,468</w:t>
            </w:r>
          </w:p>
        </w:tc>
        <w:tc>
          <w:tcPr>
            <w:tcW w:w="1191" w:type="dxa"/>
          </w:tcPr>
          <w:p w:rsidR="005025AE" w:rsidRDefault="005025AE" w:rsidP="00E873F7">
            <w:pPr>
              <w:pStyle w:val="ConsPlusNormal"/>
              <w:jc w:val="center"/>
            </w:pPr>
            <w:r>
              <w:t>0,057</w:t>
            </w:r>
          </w:p>
        </w:tc>
      </w:tr>
      <w:tr w:rsidR="005025AE" w:rsidTr="00E873F7">
        <w:tc>
          <w:tcPr>
            <w:tcW w:w="510" w:type="dxa"/>
          </w:tcPr>
          <w:p w:rsidR="005025AE" w:rsidRDefault="005025AE" w:rsidP="00E873F7">
            <w:pPr>
              <w:pStyle w:val="ConsPlusNormal"/>
              <w:jc w:val="center"/>
            </w:pPr>
            <w:r>
              <w:t>8.</w:t>
            </w:r>
          </w:p>
        </w:tc>
        <w:tc>
          <w:tcPr>
            <w:tcW w:w="3515" w:type="dxa"/>
          </w:tcPr>
          <w:p w:rsidR="005025AE" w:rsidRDefault="005025AE" w:rsidP="00E873F7">
            <w:pPr>
              <w:pStyle w:val="ConsPlusNormal"/>
            </w:pPr>
            <w:r>
              <w:t>Дошкольная образовательная организация</w:t>
            </w:r>
          </w:p>
        </w:tc>
        <w:tc>
          <w:tcPr>
            <w:tcW w:w="2551" w:type="dxa"/>
          </w:tcPr>
          <w:p w:rsidR="005025AE" w:rsidRDefault="005025AE" w:rsidP="00E873F7">
            <w:pPr>
              <w:pStyle w:val="ConsPlusNormal"/>
              <w:jc w:val="center"/>
            </w:pPr>
            <w:r>
              <w:t>1 обучающийся</w:t>
            </w:r>
          </w:p>
        </w:tc>
        <w:tc>
          <w:tcPr>
            <w:tcW w:w="1304" w:type="dxa"/>
          </w:tcPr>
          <w:p w:rsidR="005025AE" w:rsidRDefault="005025AE" w:rsidP="00E873F7">
            <w:pPr>
              <w:pStyle w:val="ConsPlusNormal"/>
              <w:jc w:val="center"/>
            </w:pPr>
            <w:r>
              <w:t>43,557</w:t>
            </w:r>
          </w:p>
        </w:tc>
        <w:tc>
          <w:tcPr>
            <w:tcW w:w="1191" w:type="dxa"/>
          </w:tcPr>
          <w:p w:rsidR="005025AE" w:rsidRDefault="005025AE" w:rsidP="00E873F7">
            <w:pPr>
              <w:pStyle w:val="ConsPlusNormal"/>
              <w:jc w:val="center"/>
            </w:pPr>
            <w:r>
              <w:t>0,402</w:t>
            </w:r>
          </w:p>
        </w:tc>
      </w:tr>
      <w:tr w:rsidR="005025AE" w:rsidTr="00E873F7">
        <w:tc>
          <w:tcPr>
            <w:tcW w:w="510" w:type="dxa"/>
          </w:tcPr>
          <w:p w:rsidR="005025AE" w:rsidRDefault="005025AE" w:rsidP="00E873F7">
            <w:pPr>
              <w:pStyle w:val="ConsPlusNormal"/>
              <w:jc w:val="center"/>
            </w:pPr>
            <w:r>
              <w:t>9.</w:t>
            </w:r>
          </w:p>
        </w:tc>
        <w:tc>
          <w:tcPr>
            <w:tcW w:w="3515" w:type="dxa"/>
          </w:tcPr>
          <w:p w:rsidR="005025AE" w:rsidRDefault="005025AE" w:rsidP="00E873F7">
            <w:pPr>
              <w:pStyle w:val="ConsPlusNormal"/>
            </w:pPr>
            <w:r>
              <w:t>Общеобразовательная организация</w:t>
            </w:r>
          </w:p>
        </w:tc>
        <w:tc>
          <w:tcPr>
            <w:tcW w:w="2551" w:type="dxa"/>
          </w:tcPr>
          <w:p w:rsidR="005025AE" w:rsidRDefault="005025AE" w:rsidP="00E873F7">
            <w:pPr>
              <w:pStyle w:val="ConsPlusNormal"/>
              <w:jc w:val="center"/>
            </w:pPr>
            <w:r>
              <w:t>1 обучающийся</w:t>
            </w:r>
          </w:p>
        </w:tc>
        <w:tc>
          <w:tcPr>
            <w:tcW w:w="1304" w:type="dxa"/>
          </w:tcPr>
          <w:p w:rsidR="005025AE" w:rsidRDefault="005025AE" w:rsidP="00E873F7">
            <w:pPr>
              <w:pStyle w:val="ConsPlusNormal"/>
              <w:jc w:val="center"/>
            </w:pPr>
            <w:r>
              <w:t>12,410</w:t>
            </w:r>
          </w:p>
        </w:tc>
        <w:tc>
          <w:tcPr>
            <w:tcW w:w="1191" w:type="dxa"/>
          </w:tcPr>
          <w:p w:rsidR="005025AE" w:rsidRDefault="005025AE" w:rsidP="00E873F7">
            <w:pPr>
              <w:pStyle w:val="ConsPlusNormal"/>
              <w:jc w:val="center"/>
            </w:pPr>
            <w:r>
              <w:t>0,280</w:t>
            </w:r>
          </w:p>
        </w:tc>
      </w:tr>
      <w:tr w:rsidR="005025AE" w:rsidTr="00E873F7">
        <w:tc>
          <w:tcPr>
            <w:tcW w:w="510" w:type="dxa"/>
          </w:tcPr>
          <w:p w:rsidR="005025AE" w:rsidRDefault="005025AE" w:rsidP="00E873F7">
            <w:pPr>
              <w:pStyle w:val="ConsPlusNormal"/>
              <w:jc w:val="center"/>
            </w:pPr>
            <w:r>
              <w:t>10.</w:t>
            </w:r>
          </w:p>
        </w:tc>
        <w:tc>
          <w:tcPr>
            <w:tcW w:w="3515" w:type="dxa"/>
          </w:tcPr>
          <w:p w:rsidR="005025AE" w:rsidRDefault="005025AE" w:rsidP="00E873F7">
            <w:pPr>
              <w:pStyle w:val="ConsPlusNormal"/>
            </w:pPr>
            <w:r>
              <w:t>Дворец культуры</w:t>
            </w:r>
          </w:p>
        </w:tc>
        <w:tc>
          <w:tcPr>
            <w:tcW w:w="2551" w:type="dxa"/>
          </w:tcPr>
          <w:p w:rsidR="005025AE" w:rsidRDefault="005025AE" w:rsidP="00E873F7">
            <w:pPr>
              <w:pStyle w:val="ConsPlusNormal"/>
              <w:jc w:val="center"/>
            </w:pPr>
            <w:r>
              <w:t>1 место</w:t>
            </w:r>
          </w:p>
        </w:tc>
        <w:tc>
          <w:tcPr>
            <w:tcW w:w="1304" w:type="dxa"/>
          </w:tcPr>
          <w:p w:rsidR="005025AE" w:rsidRDefault="005025AE" w:rsidP="00E873F7">
            <w:pPr>
              <w:pStyle w:val="ConsPlusNormal"/>
              <w:jc w:val="center"/>
            </w:pPr>
            <w:r>
              <w:t>23,847</w:t>
            </w:r>
          </w:p>
        </w:tc>
        <w:tc>
          <w:tcPr>
            <w:tcW w:w="1191" w:type="dxa"/>
          </w:tcPr>
          <w:p w:rsidR="005025AE" w:rsidRDefault="005025AE" w:rsidP="00E873F7">
            <w:pPr>
              <w:pStyle w:val="ConsPlusNormal"/>
              <w:jc w:val="center"/>
            </w:pPr>
            <w:r>
              <w:t>0,207</w:t>
            </w:r>
          </w:p>
        </w:tc>
      </w:tr>
      <w:tr w:rsidR="005025AE" w:rsidTr="00E873F7">
        <w:tc>
          <w:tcPr>
            <w:tcW w:w="510" w:type="dxa"/>
          </w:tcPr>
          <w:p w:rsidR="005025AE" w:rsidRDefault="005025AE" w:rsidP="00E873F7">
            <w:pPr>
              <w:pStyle w:val="ConsPlusNormal"/>
              <w:jc w:val="center"/>
            </w:pPr>
            <w:r>
              <w:t>11.</w:t>
            </w:r>
          </w:p>
        </w:tc>
        <w:tc>
          <w:tcPr>
            <w:tcW w:w="3515" w:type="dxa"/>
          </w:tcPr>
          <w:p w:rsidR="005025AE" w:rsidRDefault="005025AE" w:rsidP="00E873F7">
            <w:pPr>
              <w:pStyle w:val="ConsPlusNormal"/>
            </w:pPr>
            <w:r>
              <w:t>Библиотека</w:t>
            </w:r>
          </w:p>
        </w:tc>
        <w:tc>
          <w:tcPr>
            <w:tcW w:w="2551" w:type="dxa"/>
          </w:tcPr>
          <w:p w:rsidR="005025AE" w:rsidRDefault="005025AE" w:rsidP="00E873F7">
            <w:pPr>
              <w:pStyle w:val="ConsPlusNormal"/>
              <w:jc w:val="center"/>
            </w:pPr>
            <w:r>
              <w:t>1 место</w:t>
            </w:r>
          </w:p>
        </w:tc>
        <w:tc>
          <w:tcPr>
            <w:tcW w:w="1304" w:type="dxa"/>
          </w:tcPr>
          <w:p w:rsidR="005025AE" w:rsidRDefault="005025AE" w:rsidP="00E873F7">
            <w:pPr>
              <w:pStyle w:val="ConsPlusNormal"/>
              <w:jc w:val="center"/>
            </w:pPr>
            <w:r>
              <w:t>48,910</w:t>
            </w:r>
          </w:p>
        </w:tc>
        <w:tc>
          <w:tcPr>
            <w:tcW w:w="1191" w:type="dxa"/>
          </w:tcPr>
          <w:p w:rsidR="005025AE" w:rsidRDefault="005025AE" w:rsidP="00E873F7">
            <w:pPr>
              <w:pStyle w:val="ConsPlusNormal"/>
              <w:jc w:val="center"/>
            </w:pPr>
            <w:r>
              <w:t>0,365</w:t>
            </w:r>
          </w:p>
        </w:tc>
      </w:tr>
      <w:tr w:rsidR="005025AE" w:rsidTr="00E873F7">
        <w:tc>
          <w:tcPr>
            <w:tcW w:w="510" w:type="dxa"/>
          </w:tcPr>
          <w:p w:rsidR="005025AE" w:rsidRDefault="005025AE" w:rsidP="00E873F7">
            <w:pPr>
              <w:pStyle w:val="ConsPlusNormal"/>
              <w:jc w:val="center"/>
            </w:pPr>
            <w:r>
              <w:t>12.</w:t>
            </w:r>
          </w:p>
        </w:tc>
        <w:tc>
          <w:tcPr>
            <w:tcW w:w="3515" w:type="dxa"/>
          </w:tcPr>
          <w:p w:rsidR="005025AE" w:rsidRDefault="005025AE" w:rsidP="00E873F7">
            <w:pPr>
              <w:pStyle w:val="ConsPlusNormal"/>
            </w:pPr>
            <w:r>
              <w:t>Кафе</w:t>
            </w:r>
          </w:p>
        </w:tc>
        <w:tc>
          <w:tcPr>
            <w:tcW w:w="2551" w:type="dxa"/>
          </w:tcPr>
          <w:p w:rsidR="005025AE" w:rsidRDefault="005025AE" w:rsidP="00E873F7">
            <w:pPr>
              <w:pStyle w:val="ConsPlusNormal"/>
              <w:jc w:val="center"/>
            </w:pPr>
            <w:r>
              <w:t>1 место</w:t>
            </w:r>
          </w:p>
        </w:tc>
        <w:tc>
          <w:tcPr>
            <w:tcW w:w="1304" w:type="dxa"/>
          </w:tcPr>
          <w:p w:rsidR="005025AE" w:rsidRDefault="005025AE" w:rsidP="00E873F7">
            <w:pPr>
              <w:pStyle w:val="ConsPlusNormal"/>
              <w:jc w:val="center"/>
            </w:pPr>
            <w:r>
              <w:t>173,193</w:t>
            </w:r>
          </w:p>
        </w:tc>
        <w:tc>
          <w:tcPr>
            <w:tcW w:w="1191" w:type="dxa"/>
          </w:tcPr>
          <w:p w:rsidR="005025AE" w:rsidRDefault="005025AE" w:rsidP="00E873F7">
            <w:pPr>
              <w:pStyle w:val="ConsPlusNormal"/>
              <w:jc w:val="center"/>
            </w:pPr>
            <w:r>
              <w:t>1,825</w:t>
            </w:r>
          </w:p>
        </w:tc>
      </w:tr>
      <w:tr w:rsidR="005025AE" w:rsidTr="00E873F7">
        <w:tc>
          <w:tcPr>
            <w:tcW w:w="510" w:type="dxa"/>
          </w:tcPr>
          <w:p w:rsidR="005025AE" w:rsidRDefault="005025AE" w:rsidP="00E873F7">
            <w:pPr>
              <w:pStyle w:val="ConsPlusNormal"/>
              <w:jc w:val="center"/>
            </w:pPr>
            <w:r>
              <w:t>13.</w:t>
            </w:r>
          </w:p>
        </w:tc>
        <w:tc>
          <w:tcPr>
            <w:tcW w:w="3515" w:type="dxa"/>
          </w:tcPr>
          <w:p w:rsidR="005025AE" w:rsidRDefault="005025AE" w:rsidP="00E873F7">
            <w:pPr>
              <w:pStyle w:val="ConsPlusNormal"/>
            </w:pPr>
            <w:r>
              <w:t>Парикмахерская</w:t>
            </w:r>
          </w:p>
        </w:tc>
        <w:tc>
          <w:tcPr>
            <w:tcW w:w="2551" w:type="dxa"/>
          </w:tcPr>
          <w:p w:rsidR="005025AE" w:rsidRDefault="005025AE" w:rsidP="00E873F7">
            <w:pPr>
              <w:pStyle w:val="ConsPlusNormal"/>
              <w:jc w:val="center"/>
            </w:pPr>
            <w:r>
              <w:t>1 место</w:t>
            </w:r>
          </w:p>
        </w:tc>
        <w:tc>
          <w:tcPr>
            <w:tcW w:w="1304" w:type="dxa"/>
          </w:tcPr>
          <w:p w:rsidR="005025AE" w:rsidRDefault="005025AE" w:rsidP="00E873F7">
            <w:pPr>
              <w:pStyle w:val="ConsPlusNormal"/>
              <w:jc w:val="center"/>
            </w:pPr>
            <w:r>
              <w:t>110,793</w:t>
            </w:r>
          </w:p>
        </w:tc>
        <w:tc>
          <w:tcPr>
            <w:tcW w:w="1191" w:type="dxa"/>
          </w:tcPr>
          <w:p w:rsidR="005025AE" w:rsidRDefault="005025AE" w:rsidP="00E873F7">
            <w:pPr>
              <w:pStyle w:val="ConsPlusNormal"/>
              <w:jc w:val="center"/>
            </w:pPr>
            <w:r>
              <w:t>8,395</w:t>
            </w:r>
          </w:p>
        </w:tc>
      </w:tr>
      <w:tr w:rsidR="005025AE" w:rsidTr="00E873F7">
        <w:tc>
          <w:tcPr>
            <w:tcW w:w="510" w:type="dxa"/>
          </w:tcPr>
          <w:p w:rsidR="005025AE" w:rsidRDefault="005025AE" w:rsidP="00E873F7">
            <w:pPr>
              <w:pStyle w:val="ConsPlusNormal"/>
              <w:jc w:val="center"/>
            </w:pPr>
            <w:r>
              <w:t>14.</w:t>
            </w:r>
          </w:p>
        </w:tc>
        <w:tc>
          <w:tcPr>
            <w:tcW w:w="3515" w:type="dxa"/>
          </w:tcPr>
          <w:p w:rsidR="005025AE" w:rsidRDefault="005025AE" w:rsidP="00E873F7">
            <w:pPr>
              <w:pStyle w:val="ConsPlusNormal"/>
            </w:pPr>
            <w:r>
              <w:t>Гостиница</w:t>
            </w:r>
          </w:p>
        </w:tc>
        <w:tc>
          <w:tcPr>
            <w:tcW w:w="2551" w:type="dxa"/>
          </w:tcPr>
          <w:p w:rsidR="005025AE" w:rsidRDefault="005025AE" w:rsidP="00E873F7">
            <w:pPr>
              <w:pStyle w:val="ConsPlusNormal"/>
              <w:jc w:val="center"/>
            </w:pPr>
            <w:r>
              <w:t>1 место</w:t>
            </w:r>
          </w:p>
        </w:tc>
        <w:tc>
          <w:tcPr>
            <w:tcW w:w="1304" w:type="dxa"/>
          </w:tcPr>
          <w:p w:rsidR="005025AE" w:rsidRDefault="005025AE" w:rsidP="00E873F7">
            <w:pPr>
              <w:pStyle w:val="ConsPlusNormal"/>
              <w:jc w:val="center"/>
            </w:pPr>
            <w:r>
              <w:t>191,625</w:t>
            </w:r>
          </w:p>
        </w:tc>
        <w:tc>
          <w:tcPr>
            <w:tcW w:w="1191" w:type="dxa"/>
          </w:tcPr>
          <w:p w:rsidR="005025AE" w:rsidRDefault="005025AE" w:rsidP="00E873F7">
            <w:pPr>
              <w:pStyle w:val="ConsPlusNormal"/>
              <w:jc w:val="center"/>
            </w:pPr>
            <w:r>
              <w:t>1,825</w:t>
            </w:r>
          </w:p>
        </w:tc>
      </w:tr>
      <w:tr w:rsidR="005025AE" w:rsidTr="00E873F7">
        <w:tc>
          <w:tcPr>
            <w:tcW w:w="510" w:type="dxa"/>
          </w:tcPr>
          <w:p w:rsidR="005025AE" w:rsidRDefault="005025AE" w:rsidP="00E873F7">
            <w:pPr>
              <w:pStyle w:val="ConsPlusNormal"/>
              <w:jc w:val="center"/>
            </w:pPr>
            <w:r>
              <w:t>15.</w:t>
            </w:r>
          </w:p>
        </w:tc>
        <w:tc>
          <w:tcPr>
            <w:tcW w:w="3515" w:type="dxa"/>
          </w:tcPr>
          <w:p w:rsidR="005025AE" w:rsidRDefault="005025AE" w:rsidP="00E873F7">
            <w:pPr>
              <w:pStyle w:val="ConsPlusNormal"/>
            </w:pPr>
            <w:r>
              <w:t>Кладбище</w:t>
            </w:r>
          </w:p>
        </w:tc>
        <w:tc>
          <w:tcPr>
            <w:tcW w:w="2551" w:type="dxa"/>
          </w:tcPr>
          <w:p w:rsidR="005025AE" w:rsidRDefault="005025AE" w:rsidP="00E873F7">
            <w:pPr>
              <w:pStyle w:val="ConsPlusNormal"/>
              <w:jc w:val="center"/>
            </w:pPr>
            <w:r>
              <w:t>1 га</w:t>
            </w:r>
          </w:p>
        </w:tc>
        <w:tc>
          <w:tcPr>
            <w:tcW w:w="1304" w:type="dxa"/>
          </w:tcPr>
          <w:p w:rsidR="005025AE" w:rsidRDefault="005025AE" w:rsidP="00E873F7">
            <w:pPr>
              <w:pStyle w:val="ConsPlusNormal"/>
              <w:jc w:val="center"/>
            </w:pPr>
            <w:r>
              <w:t>2225,408</w:t>
            </w:r>
          </w:p>
        </w:tc>
        <w:tc>
          <w:tcPr>
            <w:tcW w:w="1191" w:type="dxa"/>
          </w:tcPr>
          <w:p w:rsidR="005025AE" w:rsidRDefault="005025AE" w:rsidP="00E873F7">
            <w:pPr>
              <w:pStyle w:val="ConsPlusNormal"/>
              <w:jc w:val="center"/>
            </w:pPr>
            <w:r>
              <w:t>24,638</w:t>
            </w:r>
          </w:p>
        </w:tc>
      </w:tr>
      <w:tr w:rsidR="005025AE" w:rsidTr="00E873F7">
        <w:tc>
          <w:tcPr>
            <w:tcW w:w="510" w:type="dxa"/>
          </w:tcPr>
          <w:p w:rsidR="005025AE" w:rsidRDefault="005025AE" w:rsidP="00E873F7">
            <w:pPr>
              <w:pStyle w:val="ConsPlusNormal"/>
              <w:jc w:val="center"/>
            </w:pPr>
            <w:r>
              <w:t>16.</w:t>
            </w:r>
          </w:p>
        </w:tc>
        <w:tc>
          <w:tcPr>
            <w:tcW w:w="3515" w:type="dxa"/>
          </w:tcPr>
          <w:p w:rsidR="005025AE" w:rsidRDefault="005025AE" w:rsidP="00E873F7">
            <w:pPr>
              <w:pStyle w:val="ConsPlusNormal"/>
            </w:pPr>
            <w:r>
              <w:t>Садоводческое, огородническое или дачное некоммерческое объединение граждан</w:t>
            </w:r>
          </w:p>
        </w:tc>
        <w:tc>
          <w:tcPr>
            <w:tcW w:w="2551" w:type="dxa"/>
          </w:tcPr>
          <w:p w:rsidR="005025AE" w:rsidRDefault="005025AE" w:rsidP="00E873F7">
            <w:pPr>
              <w:pStyle w:val="ConsPlusNormal"/>
              <w:jc w:val="center"/>
            </w:pPr>
            <w:r>
              <w:t>1 садовый, огородный или дачный земельный участок</w:t>
            </w:r>
          </w:p>
        </w:tc>
        <w:tc>
          <w:tcPr>
            <w:tcW w:w="1304" w:type="dxa"/>
          </w:tcPr>
          <w:p w:rsidR="005025AE" w:rsidRDefault="005025AE" w:rsidP="00E873F7">
            <w:pPr>
              <w:pStyle w:val="ConsPlusNormal"/>
              <w:jc w:val="center"/>
            </w:pPr>
            <w:r>
              <w:t>68,255</w:t>
            </w:r>
          </w:p>
        </w:tc>
        <w:tc>
          <w:tcPr>
            <w:tcW w:w="1191" w:type="dxa"/>
          </w:tcPr>
          <w:p w:rsidR="005025AE" w:rsidRDefault="005025AE" w:rsidP="00E873F7">
            <w:pPr>
              <w:pStyle w:val="ConsPlusNormal"/>
              <w:jc w:val="center"/>
            </w:pPr>
            <w:r>
              <w:t>0,730</w:t>
            </w:r>
          </w:p>
        </w:tc>
      </w:tr>
    </w:tbl>
    <w:p w:rsidR="005025AE" w:rsidRDefault="005025AE" w:rsidP="005025AE">
      <w:pPr>
        <w:pStyle w:val="ConsPlusNormal"/>
      </w:pPr>
    </w:p>
    <w:p w:rsidR="005025AE" w:rsidRDefault="005025AE" w:rsidP="005025AE">
      <w:pPr>
        <w:pStyle w:val="ConsPlusNormal"/>
        <w:ind w:firstLine="540"/>
        <w:jc w:val="both"/>
      </w:pPr>
      <w:r>
        <w:t xml:space="preserve">Для категорий объектов, не предусмотренных перечнем категорий объектов, на которых образуются твердые коммунальные отходы, за исключением категории объектов жилищного фонда Ленинградской области, используются Ориентировочные нормы накопления твердых бытовых отходов отдельно стоящих объектов общественного назначения, торговых и культурно-бытовых учреждений в городах РСФСР (для укрупненных расчетов и планирования), указанные в </w:t>
      </w:r>
      <w:hyperlink r:id="rId9" w:history="1">
        <w:r>
          <w:rPr>
            <w:color w:val="0000FF"/>
          </w:rPr>
          <w:t>таблице 2</w:t>
        </w:r>
      </w:hyperlink>
      <w:r>
        <w:t xml:space="preserve"> приложения 7 Рекомендаций по определению норм накопления твердых бытовых отходов для городов РСФСР, утвержденных </w:t>
      </w:r>
      <w:proofErr w:type="spellStart"/>
      <w:r>
        <w:t>Минжилкомхозом</w:t>
      </w:r>
      <w:proofErr w:type="spellEnd"/>
      <w:r>
        <w:t xml:space="preserve"> РСФСР 09.03.1982.</w:t>
      </w:r>
    </w:p>
    <w:p w:rsidR="005025AE" w:rsidRDefault="005025AE" w:rsidP="005025AE">
      <w:pPr>
        <w:pStyle w:val="ConsPlusNormal"/>
        <w:jc w:val="both"/>
      </w:pPr>
      <w:r>
        <w:lastRenderedPageBreak/>
        <w:t xml:space="preserve">(абзац введен </w:t>
      </w:r>
      <w:hyperlink r:id="rId10" w:history="1">
        <w:r>
          <w:rPr>
            <w:color w:val="0000FF"/>
          </w:rPr>
          <w:t>Приказом</w:t>
        </w:r>
      </w:hyperlink>
      <w:r>
        <w:t xml:space="preserve"> управления Ленинградской области по организации и контролю деятельности по обращению с отходами от 30.11.2018 N 12)</w:t>
      </w:r>
    </w:p>
    <w:p w:rsidR="005025AE" w:rsidRDefault="005025AE" w:rsidP="005025AE">
      <w:pPr>
        <w:pStyle w:val="ConsPlusNormal"/>
        <w:spacing w:before="220"/>
        <w:ind w:firstLine="540"/>
        <w:jc w:val="both"/>
      </w:pPr>
      <w:r>
        <w:t>Средняя плотность твердых коммунальных отходов составляет 0,188 тонн/куб. м.</w:t>
      </w:r>
    </w:p>
    <w:p w:rsidR="005025AE" w:rsidRDefault="005025AE" w:rsidP="005025AE">
      <w:pPr>
        <w:pStyle w:val="ConsPlusNormal"/>
        <w:jc w:val="both"/>
      </w:pPr>
      <w:r>
        <w:t xml:space="preserve">(абзац введен </w:t>
      </w:r>
      <w:hyperlink r:id="rId11" w:history="1">
        <w:r>
          <w:rPr>
            <w:color w:val="0000FF"/>
          </w:rPr>
          <w:t>Приказом</w:t>
        </w:r>
      </w:hyperlink>
      <w:r>
        <w:t xml:space="preserve"> управления Ленинградской области по организации и контролю деятельности по обращению с отходами от 30.11.2018 N 12)</w:t>
      </w:r>
    </w:p>
    <w:p w:rsidR="005025AE" w:rsidRDefault="005025AE" w:rsidP="005025AE">
      <w:pPr>
        <w:pStyle w:val="ConsPlusNormal"/>
      </w:pPr>
    </w:p>
    <w:p w:rsidR="005025AE" w:rsidRDefault="005025AE" w:rsidP="005025AE">
      <w:pPr>
        <w:pStyle w:val="ConsPlusNormal"/>
      </w:pPr>
    </w:p>
    <w:p w:rsidR="005025AE" w:rsidRDefault="005025AE" w:rsidP="005025AE">
      <w:pPr>
        <w:pStyle w:val="ConsPlusNormal"/>
      </w:pPr>
    </w:p>
    <w:p w:rsidR="005025AE" w:rsidRDefault="005025AE" w:rsidP="005025AE">
      <w:pPr>
        <w:pStyle w:val="ConsPlusNormal"/>
      </w:pPr>
    </w:p>
    <w:p w:rsidR="005025AE" w:rsidRDefault="005025AE" w:rsidP="005025AE">
      <w:pPr>
        <w:pStyle w:val="ConsPlusNormal"/>
      </w:pPr>
    </w:p>
    <w:p w:rsidR="005025AE" w:rsidRDefault="005025AE" w:rsidP="005025AE">
      <w:pPr>
        <w:pStyle w:val="ConsPlusNormal"/>
        <w:jc w:val="right"/>
        <w:outlineLvl w:val="0"/>
      </w:pPr>
      <w:r>
        <w:t>ПРИЛОЖЕНИЕ 2</w:t>
      </w:r>
    </w:p>
    <w:p w:rsidR="005025AE" w:rsidRDefault="005025AE" w:rsidP="005025AE">
      <w:pPr>
        <w:pStyle w:val="ConsPlusNormal"/>
        <w:jc w:val="right"/>
      </w:pPr>
      <w:r>
        <w:t>к приказу управления</w:t>
      </w:r>
    </w:p>
    <w:p w:rsidR="005025AE" w:rsidRDefault="005025AE" w:rsidP="005025AE">
      <w:pPr>
        <w:pStyle w:val="ConsPlusNormal"/>
        <w:jc w:val="right"/>
      </w:pPr>
      <w:r>
        <w:t>Ленинградской области</w:t>
      </w:r>
    </w:p>
    <w:p w:rsidR="005025AE" w:rsidRDefault="005025AE" w:rsidP="005025AE">
      <w:pPr>
        <w:pStyle w:val="ConsPlusNormal"/>
        <w:jc w:val="right"/>
      </w:pPr>
      <w:r>
        <w:t>по организации и контролю</w:t>
      </w:r>
    </w:p>
    <w:p w:rsidR="005025AE" w:rsidRDefault="005025AE" w:rsidP="005025AE">
      <w:pPr>
        <w:pStyle w:val="ConsPlusNormal"/>
        <w:jc w:val="right"/>
      </w:pPr>
      <w:r>
        <w:t>деятельности по обращению</w:t>
      </w:r>
    </w:p>
    <w:p w:rsidR="005025AE" w:rsidRDefault="005025AE" w:rsidP="005025AE">
      <w:pPr>
        <w:pStyle w:val="ConsPlusNormal"/>
        <w:jc w:val="right"/>
      </w:pPr>
      <w:r>
        <w:t>с отходами</w:t>
      </w:r>
    </w:p>
    <w:p w:rsidR="005025AE" w:rsidRDefault="005025AE" w:rsidP="005025AE">
      <w:pPr>
        <w:pStyle w:val="ConsPlusNormal"/>
        <w:jc w:val="right"/>
      </w:pPr>
      <w:r>
        <w:t>от 03.07.2017 N 5</w:t>
      </w:r>
    </w:p>
    <w:p w:rsidR="005025AE" w:rsidRDefault="005025AE" w:rsidP="005025AE">
      <w:pPr>
        <w:pStyle w:val="ConsPlusNormal"/>
      </w:pPr>
    </w:p>
    <w:p w:rsidR="005025AE" w:rsidRDefault="005025AE" w:rsidP="005025AE">
      <w:pPr>
        <w:pStyle w:val="ConsPlusTitle"/>
        <w:jc w:val="center"/>
      </w:pPr>
      <w:bookmarkStart w:id="2" w:name="P152"/>
      <w:bookmarkEnd w:id="2"/>
      <w:r>
        <w:t>НОРМАТИВЫ</w:t>
      </w:r>
    </w:p>
    <w:p w:rsidR="005025AE" w:rsidRDefault="005025AE" w:rsidP="005025AE">
      <w:pPr>
        <w:pStyle w:val="ConsPlusTitle"/>
        <w:jc w:val="center"/>
      </w:pPr>
      <w:r>
        <w:t>НАКОПЛЕНИЯ ТВЕРДЫХ КОММУНАЛЬНЫХ ОТХОДОВ В ОТНОШЕНИИ</w:t>
      </w:r>
    </w:p>
    <w:p w:rsidR="005025AE" w:rsidRDefault="005025AE" w:rsidP="005025AE">
      <w:pPr>
        <w:pStyle w:val="ConsPlusTitle"/>
        <w:jc w:val="center"/>
      </w:pPr>
      <w:r>
        <w:t>КАТЕГОРИИ ОБЪЕКТОВ ЖИЛИЩНОГО ФОНДА ОТНОСИТЕЛЬНО</w:t>
      </w:r>
    </w:p>
    <w:p w:rsidR="005025AE" w:rsidRDefault="005025AE" w:rsidP="005025AE">
      <w:pPr>
        <w:pStyle w:val="ConsPlusTitle"/>
        <w:jc w:val="center"/>
      </w:pPr>
      <w:r>
        <w:t>МУНИЦИПАЛЬНЫХ ОБРАЗОВАНИЙ (ГРУПП МУНИЦИПАЛЬНЫХ ОБРАЗОВАНИЙ)</w:t>
      </w:r>
    </w:p>
    <w:p w:rsidR="005025AE" w:rsidRDefault="005025AE" w:rsidP="005025AE">
      <w:pPr>
        <w:pStyle w:val="ConsPlusTitle"/>
        <w:jc w:val="center"/>
      </w:pPr>
      <w:r>
        <w:t>ЛЕНИНГРАДСКОЙ ОБЛАСТИ</w:t>
      </w:r>
    </w:p>
    <w:p w:rsidR="005025AE" w:rsidRDefault="005025AE" w:rsidP="005025A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025AE" w:rsidTr="00E873F7">
        <w:trPr>
          <w:jc w:val="center"/>
        </w:trPr>
        <w:tc>
          <w:tcPr>
            <w:tcW w:w="9294" w:type="dxa"/>
            <w:tcBorders>
              <w:top w:val="nil"/>
              <w:bottom w:val="nil"/>
            </w:tcBorders>
            <w:shd w:val="clear" w:color="auto" w:fill="F4F3F8"/>
          </w:tcPr>
          <w:p w:rsidR="005025AE" w:rsidRDefault="005025AE" w:rsidP="00E873F7">
            <w:pPr>
              <w:pStyle w:val="ConsPlusNormal"/>
              <w:jc w:val="center"/>
            </w:pPr>
            <w:r>
              <w:rPr>
                <w:color w:val="392C69"/>
              </w:rPr>
              <w:t>Список изменяющих документов</w:t>
            </w:r>
          </w:p>
          <w:p w:rsidR="005025AE" w:rsidRDefault="005025AE" w:rsidP="00E873F7">
            <w:pPr>
              <w:pStyle w:val="ConsPlusNormal"/>
              <w:jc w:val="center"/>
            </w:pPr>
            <w:r>
              <w:rPr>
                <w:color w:val="392C69"/>
              </w:rPr>
              <w:t xml:space="preserve">(в ред. </w:t>
            </w:r>
            <w:hyperlink r:id="rId12" w:history="1">
              <w:r>
                <w:rPr>
                  <w:color w:val="0000FF"/>
                </w:rPr>
                <w:t>Приказа</w:t>
              </w:r>
            </w:hyperlink>
            <w:r>
              <w:rPr>
                <w:color w:val="392C69"/>
              </w:rPr>
              <w:t xml:space="preserve"> управления Ленинградской области по организации и контролю</w:t>
            </w:r>
          </w:p>
          <w:p w:rsidR="005025AE" w:rsidRDefault="005025AE" w:rsidP="00E873F7">
            <w:pPr>
              <w:pStyle w:val="ConsPlusNormal"/>
              <w:jc w:val="center"/>
            </w:pPr>
            <w:r>
              <w:rPr>
                <w:color w:val="392C69"/>
              </w:rPr>
              <w:t>деятельности по обращению с отходами от 30.11.2018 N 12)</w:t>
            </w:r>
          </w:p>
        </w:tc>
      </w:tr>
    </w:tbl>
    <w:p w:rsidR="005025AE" w:rsidRDefault="005025AE" w:rsidP="005025A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1928"/>
        <w:gridCol w:w="2268"/>
        <w:gridCol w:w="2268"/>
      </w:tblGrid>
      <w:tr w:rsidR="005025AE" w:rsidTr="00E873F7">
        <w:tc>
          <w:tcPr>
            <w:tcW w:w="510" w:type="dxa"/>
            <w:vMerge w:val="restart"/>
          </w:tcPr>
          <w:p w:rsidR="005025AE" w:rsidRDefault="005025AE" w:rsidP="00E873F7">
            <w:pPr>
              <w:pStyle w:val="ConsPlusNormal"/>
              <w:jc w:val="center"/>
            </w:pPr>
            <w:r>
              <w:t>N п/п</w:t>
            </w:r>
          </w:p>
        </w:tc>
        <w:tc>
          <w:tcPr>
            <w:tcW w:w="2098" w:type="dxa"/>
            <w:vMerge w:val="restart"/>
          </w:tcPr>
          <w:p w:rsidR="005025AE" w:rsidRDefault="005025AE" w:rsidP="00E873F7">
            <w:pPr>
              <w:pStyle w:val="ConsPlusNormal"/>
              <w:jc w:val="center"/>
            </w:pPr>
            <w:r>
              <w:t>Наименование категории объектов</w:t>
            </w:r>
          </w:p>
        </w:tc>
        <w:tc>
          <w:tcPr>
            <w:tcW w:w="1928" w:type="dxa"/>
            <w:vMerge w:val="restart"/>
          </w:tcPr>
          <w:p w:rsidR="005025AE" w:rsidRDefault="005025AE" w:rsidP="00E873F7">
            <w:pPr>
              <w:pStyle w:val="ConsPlusNormal"/>
              <w:jc w:val="center"/>
            </w:pPr>
            <w:r>
              <w:t>Расчетная единица, в отношении которой устанавливается норматив</w:t>
            </w:r>
          </w:p>
        </w:tc>
        <w:tc>
          <w:tcPr>
            <w:tcW w:w="4536" w:type="dxa"/>
            <w:gridSpan w:val="2"/>
          </w:tcPr>
          <w:p w:rsidR="005025AE" w:rsidRDefault="005025AE" w:rsidP="00E873F7">
            <w:pPr>
              <w:pStyle w:val="ConsPlusNormal"/>
              <w:jc w:val="center"/>
            </w:pPr>
            <w:r>
              <w:t>Норматив накопления твердых коммунальных отходов</w:t>
            </w:r>
          </w:p>
        </w:tc>
      </w:tr>
      <w:tr w:rsidR="005025AE" w:rsidTr="00E873F7">
        <w:tc>
          <w:tcPr>
            <w:tcW w:w="510" w:type="dxa"/>
            <w:vMerge/>
          </w:tcPr>
          <w:p w:rsidR="005025AE" w:rsidRDefault="005025AE" w:rsidP="00E873F7"/>
        </w:tc>
        <w:tc>
          <w:tcPr>
            <w:tcW w:w="2098" w:type="dxa"/>
            <w:vMerge/>
          </w:tcPr>
          <w:p w:rsidR="005025AE" w:rsidRDefault="005025AE" w:rsidP="00E873F7"/>
        </w:tc>
        <w:tc>
          <w:tcPr>
            <w:tcW w:w="1928" w:type="dxa"/>
            <w:vMerge/>
          </w:tcPr>
          <w:p w:rsidR="005025AE" w:rsidRDefault="005025AE" w:rsidP="00E873F7"/>
        </w:tc>
        <w:tc>
          <w:tcPr>
            <w:tcW w:w="2268" w:type="dxa"/>
          </w:tcPr>
          <w:p w:rsidR="005025AE" w:rsidRDefault="005025AE" w:rsidP="00E873F7">
            <w:pPr>
              <w:pStyle w:val="ConsPlusNormal"/>
              <w:jc w:val="center"/>
            </w:pPr>
            <w:r>
              <w:t>кг/год</w:t>
            </w:r>
          </w:p>
        </w:tc>
        <w:tc>
          <w:tcPr>
            <w:tcW w:w="2268" w:type="dxa"/>
          </w:tcPr>
          <w:p w:rsidR="005025AE" w:rsidRDefault="005025AE" w:rsidP="00E873F7">
            <w:pPr>
              <w:pStyle w:val="ConsPlusNormal"/>
              <w:jc w:val="center"/>
            </w:pPr>
            <w:r>
              <w:t>куб. м/год</w:t>
            </w:r>
          </w:p>
        </w:tc>
      </w:tr>
      <w:tr w:rsidR="005025AE" w:rsidTr="00E873F7">
        <w:tc>
          <w:tcPr>
            <w:tcW w:w="510" w:type="dxa"/>
          </w:tcPr>
          <w:p w:rsidR="005025AE" w:rsidRDefault="005025AE" w:rsidP="00E873F7">
            <w:pPr>
              <w:pStyle w:val="ConsPlusNormal"/>
              <w:jc w:val="center"/>
            </w:pPr>
            <w:r>
              <w:t>1</w:t>
            </w:r>
          </w:p>
        </w:tc>
        <w:tc>
          <w:tcPr>
            <w:tcW w:w="2098" w:type="dxa"/>
          </w:tcPr>
          <w:p w:rsidR="005025AE" w:rsidRDefault="005025AE" w:rsidP="00E873F7">
            <w:pPr>
              <w:pStyle w:val="ConsPlusNormal"/>
              <w:jc w:val="center"/>
            </w:pPr>
            <w:r>
              <w:t>2</w:t>
            </w:r>
          </w:p>
        </w:tc>
        <w:tc>
          <w:tcPr>
            <w:tcW w:w="1928" w:type="dxa"/>
          </w:tcPr>
          <w:p w:rsidR="005025AE" w:rsidRDefault="005025AE" w:rsidP="00E873F7">
            <w:pPr>
              <w:pStyle w:val="ConsPlusNormal"/>
              <w:jc w:val="center"/>
            </w:pPr>
            <w:r>
              <w:t>3</w:t>
            </w:r>
          </w:p>
        </w:tc>
        <w:tc>
          <w:tcPr>
            <w:tcW w:w="2268" w:type="dxa"/>
          </w:tcPr>
          <w:p w:rsidR="005025AE" w:rsidRDefault="005025AE" w:rsidP="00E873F7">
            <w:pPr>
              <w:pStyle w:val="ConsPlusNormal"/>
              <w:jc w:val="center"/>
            </w:pPr>
            <w:r>
              <w:t>4</w:t>
            </w:r>
          </w:p>
        </w:tc>
        <w:tc>
          <w:tcPr>
            <w:tcW w:w="2268" w:type="dxa"/>
          </w:tcPr>
          <w:p w:rsidR="005025AE" w:rsidRDefault="005025AE" w:rsidP="00E873F7">
            <w:pPr>
              <w:pStyle w:val="ConsPlusNormal"/>
              <w:jc w:val="center"/>
            </w:pPr>
            <w:r>
              <w:t>5</w:t>
            </w:r>
          </w:p>
        </w:tc>
      </w:tr>
      <w:tr w:rsidR="005025AE" w:rsidTr="00E873F7">
        <w:tc>
          <w:tcPr>
            <w:tcW w:w="510" w:type="dxa"/>
          </w:tcPr>
          <w:p w:rsidR="005025AE" w:rsidRDefault="005025AE" w:rsidP="00E873F7">
            <w:pPr>
              <w:pStyle w:val="ConsPlusNormal"/>
              <w:jc w:val="center"/>
            </w:pPr>
            <w:r>
              <w:t>1</w:t>
            </w:r>
          </w:p>
        </w:tc>
        <w:tc>
          <w:tcPr>
            <w:tcW w:w="2098" w:type="dxa"/>
          </w:tcPr>
          <w:p w:rsidR="005025AE" w:rsidRDefault="005025AE" w:rsidP="00E873F7">
            <w:pPr>
              <w:pStyle w:val="ConsPlusNormal"/>
            </w:pPr>
            <w:r>
              <w:t>Жилищный фонд</w:t>
            </w:r>
          </w:p>
        </w:tc>
        <w:tc>
          <w:tcPr>
            <w:tcW w:w="1928" w:type="dxa"/>
          </w:tcPr>
          <w:p w:rsidR="005025AE" w:rsidRDefault="005025AE" w:rsidP="00E873F7">
            <w:pPr>
              <w:pStyle w:val="ConsPlusNormal"/>
              <w:jc w:val="center"/>
            </w:pPr>
            <w:r>
              <w:t>1 проживающий</w:t>
            </w:r>
          </w:p>
        </w:tc>
        <w:tc>
          <w:tcPr>
            <w:tcW w:w="2268" w:type="dxa"/>
          </w:tcPr>
          <w:p w:rsidR="005025AE" w:rsidRDefault="005025AE" w:rsidP="00E873F7">
            <w:pPr>
              <w:pStyle w:val="ConsPlusNormal"/>
              <w:jc w:val="center"/>
            </w:pPr>
            <w:r>
              <w:t>329,345</w:t>
            </w:r>
          </w:p>
          <w:p w:rsidR="005025AE" w:rsidRDefault="005025AE" w:rsidP="00E873F7">
            <w:pPr>
              <w:pStyle w:val="ConsPlusNormal"/>
              <w:jc w:val="center"/>
            </w:pPr>
            <w:r>
              <w:t>(с учетом крупногабаритных отходов)</w:t>
            </w:r>
          </w:p>
        </w:tc>
        <w:tc>
          <w:tcPr>
            <w:tcW w:w="2268" w:type="dxa"/>
          </w:tcPr>
          <w:p w:rsidR="005025AE" w:rsidRDefault="005025AE" w:rsidP="00E873F7">
            <w:pPr>
              <w:pStyle w:val="ConsPlusNormal"/>
              <w:jc w:val="center"/>
            </w:pPr>
            <w:r>
              <w:t>2,944</w:t>
            </w:r>
          </w:p>
          <w:p w:rsidR="005025AE" w:rsidRDefault="005025AE" w:rsidP="00E873F7">
            <w:pPr>
              <w:pStyle w:val="ConsPlusNormal"/>
              <w:jc w:val="center"/>
            </w:pPr>
            <w:r>
              <w:t>(с учетом крупногабаритных отходов)</w:t>
            </w:r>
          </w:p>
        </w:tc>
      </w:tr>
      <w:tr w:rsidR="005025AE" w:rsidTr="00E873F7">
        <w:tc>
          <w:tcPr>
            <w:tcW w:w="510" w:type="dxa"/>
          </w:tcPr>
          <w:p w:rsidR="005025AE" w:rsidRDefault="005025AE" w:rsidP="00E873F7">
            <w:pPr>
              <w:pStyle w:val="ConsPlusNormal"/>
              <w:jc w:val="center"/>
            </w:pPr>
            <w:r>
              <w:t>2</w:t>
            </w:r>
          </w:p>
        </w:tc>
        <w:tc>
          <w:tcPr>
            <w:tcW w:w="2098" w:type="dxa"/>
          </w:tcPr>
          <w:p w:rsidR="005025AE" w:rsidRDefault="005025AE" w:rsidP="00E873F7">
            <w:pPr>
              <w:pStyle w:val="ConsPlusNormal"/>
            </w:pPr>
            <w:r>
              <w:t>Многоквартирные дома</w:t>
            </w:r>
          </w:p>
        </w:tc>
        <w:tc>
          <w:tcPr>
            <w:tcW w:w="1928" w:type="dxa"/>
          </w:tcPr>
          <w:p w:rsidR="005025AE" w:rsidRDefault="005025AE" w:rsidP="00E873F7">
            <w:pPr>
              <w:pStyle w:val="ConsPlusNormal"/>
              <w:jc w:val="center"/>
            </w:pPr>
            <w:r>
              <w:t>1 кв. м общей площади жилого помещения</w:t>
            </w:r>
          </w:p>
        </w:tc>
        <w:tc>
          <w:tcPr>
            <w:tcW w:w="2268" w:type="dxa"/>
          </w:tcPr>
          <w:p w:rsidR="005025AE" w:rsidRDefault="005025AE" w:rsidP="00E873F7">
            <w:pPr>
              <w:pStyle w:val="ConsPlusNormal"/>
              <w:jc w:val="center"/>
            </w:pPr>
            <w:r>
              <w:t>13,649</w:t>
            </w:r>
          </w:p>
          <w:p w:rsidR="005025AE" w:rsidRDefault="005025AE" w:rsidP="00E873F7">
            <w:pPr>
              <w:pStyle w:val="ConsPlusNormal"/>
              <w:jc w:val="center"/>
            </w:pPr>
            <w:r>
              <w:t>(с учетом крупногабаритных отходов)</w:t>
            </w:r>
          </w:p>
        </w:tc>
        <w:tc>
          <w:tcPr>
            <w:tcW w:w="2268" w:type="dxa"/>
          </w:tcPr>
          <w:p w:rsidR="005025AE" w:rsidRDefault="005025AE" w:rsidP="00E873F7">
            <w:pPr>
              <w:pStyle w:val="ConsPlusNormal"/>
              <w:jc w:val="center"/>
            </w:pPr>
            <w:r>
              <w:t>0,122</w:t>
            </w:r>
          </w:p>
          <w:p w:rsidR="005025AE" w:rsidRDefault="005025AE" w:rsidP="00E873F7">
            <w:pPr>
              <w:pStyle w:val="ConsPlusNormal"/>
              <w:jc w:val="center"/>
            </w:pPr>
            <w:r>
              <w:t>(с учетом крупногабаритных отходов)</w:t>
            </w:r>
          </w:p>
        </w:tc>
      </w:tr>
      <w:tr w:rsidR="005025AE" w:rsidTr="00E873F7">
        <w:tc>
          <w:tcPr>
            <w:tcW w:w="510" w:type="dxa"/>
          </w:tcPr>
          <w:p w:rsidR="005025AE" w:rsidRDefault="005025AE" w:rsidP="00E873F7">
            <w:pPr>
              <w:pStyle w:val="ConsPlusNormal"/>
              <w:jc w:val="center"/>
            </w:pPr>
            <w:r>
              <w:t>3</w:t>
            </w:r>
          </w:p>
        </w:tc>
        <w:tc>
          <w:tcPr>
            <w:tcW w:w="2098" w:type="dxa"/>
          </w:tcPr>
          <w:p w:rsidR="005025AE" w:rsidRDefault="005025AE" w:rsidP="00E873F7">
            <w:pPr>
              <w:pStyle w:val="ConsPlusNormal"/>
            </w:pPr>
            <w:r>
              <w:t>Индивидуальное жилищное строительство</w:t>
            </w:r>
          </w:p>
        </w:tc>
        <w:tc>
          <w:tcPr>
            <w:tcW w:w="1928" w:type="dxa"/>
          </w:tcPr>
          <w:p w:rsidR="005025AE" w:rsidRDefault="005025AE" w:rsidP="00E873F7">
            <w:pPr>
              <w:pStyle w:val="ConsPlusNormal"/>
              <w:jc w:val="center"/>
            </w:pPr>
            <w:r>
              <w:t>1 домовладение</w:t>
            </w:r>
          </w:p>
        </w:tc>
        <w:tc>
          <w:tcPr>
            <w:tcW w:w="2268" w:type="dxa"/>
          </w:tcPr>
          <w:p w:rsidR="005025AE" w:rsidRDefault="005025AE" w:rsidP="00E873F7">
            <w:pPr>
              <w:pStyle w:val="ConsPlusNormal"/>
              <w:jc w:val="center"/>
            </w:pPr>
            <w:r>
              <w:t>806,89</w:t>
            </w:r>
          </w:p>
          <w:p w:rsidR="005025AE" w:rsidRDefault="005025AE" w:rsidP="00E873F7">
            <w:pPr>
              <w:pStyle w:val="ConsPlusNormal"/>
              <w:jc w:val="center"/>
            </w:pPr>
            <w:r>
              <w:t>(с учетом крупногабаритных отходов)</w:t>
            </w:r>
          </w:p>
        </w:tc>
        <w:tc>
          <w:tcPr>
            <w:tcW w:w="2268" w:type="dxa"/>
          </w:tcPr>
          <w:p w:rsidR="005025AE" w:rsidRDefault="005025AE" w:rsidP="00E873F7">
            <w:pPr>
              <w:pStyle w:val="ConsPlusNormal"/>
              <w:jc w:val="center"/>
            </w:pPr>
            <w:r>
              <w:t>7,213</w:t>
            </w:r>
          </w:p>
          <w:p w:rsidR="005025AE" w:rsidRDefault="005025AE" w:rsidP="00E873F7">
            <w:pPr>
              <w:pStyle w:val="ConsPlusNormal"/>
              <w:jc w:val="center"/>
            </w:pPr>
            <w:r>
              <w:t>(с учетом крупногабаритных отходов)</w:t>
            </w:r>
          </w:p>
        </w:tc>
      </w:tr>
    </w:tbl>
    <w:p w:rsidR="005025AE" w:rsidRDefault="005025AE" w:rsidP="005025AE">
      <w:pPr>
        <w:pStyle w:val="ConsPlusNormal"/>
      </w:pPr>
    </w:p>
    <w:p w:rsidR="005025AE" w:rsidRDefault="005025AE" w:rsidP="005025AE">
      <w:pPr>
        <w:pStyle w:val="ConsPlusNormal"/>
      </w:pPr>
    </w:p>
    <w:p w:rsidR="005025AE" w:rsidRDefault="005025AE" w:rsidP="005025AE">
      <w:pPr>
        <w:pStyle w:val="ConsPlusNormal"/>
        <w:pBdr>
          <w:top w:val="single" w:sz="6" w:space="0" w:color="auto"/>
        </w:pBdr>
        <w:spacing w:before="100" w:after="100"/>
        <w:jc w:val="both"/>
        <w:rPr>
          <w:sz w:val="2"/>
          <w:szCs w:val="2"/>
        </w:rPr>
      </w:pPr>
    </w:p>
    <w:p w:rsidR="005025AE" w:rsidRDefault="005025AE" w:rsidP="005025AE"/>
    <w:p w:rsidR="00A00DCC" w:rsidRDefault="0095279C"/>
    <w:sectPr w:rsidR="00A00DCC" w:rsidSect="0095279C">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AE"/>
    <w:rsid w:val="00107FE3"/>
    <w:rsid w:val="001C37C8"/>
    <w:rsid w:val="005025AE"/>
    <w:rsid w:val="0095279C"/>
    <w:rsid w:val="00E5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A0AEF-EB96-418A-A9FF-FBD16829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5A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2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25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7E619E67D5FD3AE6C9012623812E639538144C285026E6809A8BAE4472E9867A6961E06D65B61E44936BF3DF6A7A15049443E6835336F2i4K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07E619E67D5FD3AE6C9012623812E639538164D285426E6809A8BAE4472E9867A6961E06D65B61D4A936BF3DF6A7A15049443E6835336F2i4KAN" TargetMode="External"/><Relationship Id="rId12" Type="http://schemas.openxmlformats.org/officeDocument/2006/relationships/hyperlink" Target="consultantplus://offline/ref=B07E619E67D5FD3AE6C9012623812E639538144C285026E6809A8BAE4472E9867A6961E06D65B61E4B936BF3DF6A7A15049443E6835336F2i4K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7E619E67D5FD3AE6C91E3736812E639439164B275726E6809A8BAE4472E9867A6961E56862BD4A13DC6AAF9A3769140D9441E79Ci5K8N" TargetMode="External"/><Relationship Id="rId11" Type="http://schemas.openxmlformats.org/officeDocument/2006/relationships/hyperlink" Target="consultantplus://offline/ref=B07E619E67D5FD3AE6C9012623812E639538144C285026E6809A8BAE4472E9867A6961E06D65B61E4A936BF3DF6A7A15049443E6835336F2i4KAN" TargetMode="External"/><Relationship Id="rId5" Type="http://schemas.openxmlformats.org/officeDocument/2006/relationships/hyperlink" Target="consultantplus://offline/ref=B07E619E67D5FD3AE6C91E3736812E639439164B275726E6809A8BAE4472E9867A6961E26F64BD4A13DC6AAF9A3769140D9441E79Ci5K8N" TargetMode="External"/><Relationship Id="rId10" Type="http://schemas.openxmlformats.org/officeDocument/2006/relationships/hyperlink" Target="consultantplus://offline/ref=B07E619E67D5FD3AE6C9012623812E639538144C285026E6809A8BAE4472E9867A6961E06D65B61E44936BF3DF6A7A15049443E6835336F2i4KAN" TargetMode="External"/><Relationship Id="rId4" Type="http://schemas.openxmlformats.org/officeDocument/2006/relationships/hyperlink" Target="consultantplus://offline/ref=B07E619E67D5FD3AE6C9012623812E639538144C285026E6809A8BAE4472E9867A6961E06D65B61E47936BF3DF6A7A15049443E6835336F2i4KAN" TargetMode="External"/><Relationship Id="rId9" Type="http://schemas.openxmlformats.org/officeDocument/2006/relationships/hyperlink" Target="consultantplus://offline/ref=B07E619E67D5FD3AE6C9172534812E639E31114D250271E4D1CF85AB4C22A196342C6CE16C61BF1516C97BF7963E7F0A0C8B5DE59D50i3K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Олеговна Чуркина</dc:creator>
  <cp:lastModifiedBy>Admin</cp:lastModifiedBy>
  <cp:revision>2</cp:revision>
  <dcterms:created xsi:type="dcterms:W3CDTF">2019-01-23T07:32:00Z</dcterms:created>
  <dcterms:modified xsi:type="dcterms:W3CDTF">2019-01-23T07:32:00Z</dcterms:modified>
</cp:coreProperties>
</file>